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E6" w:rsidRPr="00A36A62" w:rsidRDefault="005715E6" w:rsidP="005715E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040B3">
        <w:rPr>
          <w:rFonts w:eastAsia="Times New Roman"/>
          <w:b/>
          <w:sz w:val="22"/>
          <w:szCs w:val="22"/>
        </w:rPr>
        <w:t>Herbert Hoover High School</w:t>
      </w:r>
      <w:r>
        <w:rPr>
          <w:rFonts w:eastAsia="Times New Roman"/>
          <w:b/>
          <w:sz w:val="22"/>
          <w:szCs w:val="22"/>
        </w:rPr>
        <w:t xml:space="preserve">, </w:t>
      </w:r>
      <w:r w:rsidRPr="00A36A62">
        <w:rPr>
          <w:b/>
          <w:sz w:val="22"/>
          <w:szCs w:val="22"/>
        </w:rPr>
        <w:t>SAN DIEGO UNIFIED SCHOOL DISTRICT</w:t>
      </w:r>
    </w:p>
    <w:p w:rsidR="005715E6" w:rsidRDefault="005715E6" w:rsidP="005715E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School Site Council (SSC) Meeting</w:t>
      </w:r>
    </w:p>
    <w:p w:rsidR="005715E6" w:rsidRPr="00C31CFF" w:rsidRDefault="005715E6" w:rsidP="005715E6">
      <w:pPr>
        <w:tabs>
          <w:tab w:val="center" w:pos="6480"/>
          <w:tab w:val="right" w:pos="14310"/>
        </w:tabs>
        <w:rPr>
          <w:b/>
          <w:sz w:val="22"/>
          <w:szCs w:val="22"/>
        </w:rPr>
      </w:pPr>
      <w:r>
        <w:rPr>
          <w:sz w:val="36"/>
          <w:szCs w:val="36"/>
        </w:rPr>
        <w:t xml:space="preserve">Meeting </w:t>
      </w:r>
      <w:r w:rsidRPr="0018235A">
        <w:rPr>
          <w:sz w:val="36"/>
          <w:szCs w:val="36"/>
        </w:rPr>
        <w:t>Minutes</w:t>
      </w:r>
      <w:r>
        <w:rPr>
          <w:sz w:val="36"/>
          <w:szCs w:val="36"/>
        </w:rPr>
        <w:t xml:space="preserve">: </w:t>
      </w:r>
      <w:r w:rsidR="00022F3D">
        <w:rPr>
          <w:sz w:val="36"/>
          <w:szCs w:val="36"/>
        </w:rPr>
        <w:t>February 23, 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15E6" w:rsidRDefault="005715E6" w:rsidP="005715E6">
      <w:pPr>
        <w:tabs>
          <w:tab w:val="left" w:pos="522"/>
          <w:tab w:val="left" w:pos="8190"/>
        </w:tabs>
        <w:rPr>
          <w:sz w:val="20"/>
        </w:rPr>
      </w:pPr>
    </w:p>
    <w:p w:rsidR="005715E6" w:rsidRPr="00C31CFF" w:rsidRDefault="005715E6" w:rsidP="005715E6">
      <w:pPr>
        <w:tabs>
          <w:tab w:val="left" w:pos="522"/>
          <w:tab w:val="left" w:pos="8190"/>
        </w:tabs>
        <w:rPr>
          <w:b/>
          <w:sz w:val="20"/>
        </w:rPr>
      </w:pPr>
      <w:r>
        <w:rPr>
          <w:sz w:val="20"/>
        </w:rPr>
        <w:t xml:space="preserve">_X___Yes      __ __ No   </w:t>
      </w:r>
      <w:r w:rsidRPr="00C31CFF">
        <w:rPr>
          <w:b/>
          <w:sz w:val="20"/>
        </w:rPr>
        <w:t xml:space="preserve">Quorum was met   </w:t>
      </w:r>
      <w:r>
        <w:rPr>
          <w:b/>
          <w:sz w:val="20"/>
        </w:rPr>
        <w:t xml:space="preserve">                                  _X Yes     </w:t>
      </w:r>
      <w:r w:rsidRPr="00160704">
        <w:rPr>
          <w:b/>
          <w:szCs w:val="24"/>
        </w:rPr>
        <w:t xml:space="preserve"> </w:t>
      </w:r>
      <w:r>
        <w:rPr>
          <w:b/>
          <w:sz w:val="20"/>
        </w:rPr>
        <w:t xml:space="preserve">No    </w:t>
      </w:r>
      <w:r w:rsidRPr="00C31CFF">
        <w:rPr>
          <w:b/>
          <w:sz w:val="20"/>
        </w:rPr>
        <w:t>Interpreter Present</w:t>
      </w:r>
    </w:p>
    <w:p w:rsidR="005715E6" w:rsidRDefault="005715E6" w:rsidP="005715E6">
      <w:pPr>
        <w:tabs>
          <w:tab w:val="left" w:pos="522"/>
        </w:tabs>
        <w:rPr>
          <w:b/>
          <w:szCs w:val="24"/>
        </w:rPr>
      </w:pPr>
    </w:p>
    <w:p w:rsidR="005715E6" w:rsidRPr="00C31CFF" w:rsidRDefault="005715E6" w:rsidP="005715E6">
      <w:pPr>
        <w:tabs>
          <w:tab w:val="left" w:pos="522"/>
        </w:tabs>
        <w:rPr>
          <w:b/>
          <w:sz w:val="20"/>
        </w:rPr>
      </w:pPr>
      <w:r w:rsidRPr="00C31CFF">
        <w:rPr>
          <w:b/>
          <w:sz w:val="20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715E6" w:rsidRPr="00226F1D" w:rsidTr="00F6497B">
        <w:tc>
          <w:tcPr>
            <w:tcW w:w="2878" w:type="dxa"/>
          </w:tcPr>
          <w:p w:rsidR="005715E6" w:rsidRPr="00D30E84" w:rsidRDefault="005715E6" w:rsidP="00F6497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Joe Austin, Principal</w:t>
            </w:r>
          </w:p>
        </w:tc>
        <w:tc>
          <w:tcPr>
            <w:tcW w:w="2878" w:type="dxa"/>
          </w:tcPr>
          <w:p w:rsidR="005715E6" w:rsidRPr="00D30E84" w:rsidRDefault="005715E6" w:rsidP="00F6497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 xml:space="preserve">Kasimu Harley, Classified </w:t>
            </w:r>
          </w:p>
        </w:tc>
        <w:tc>
          <w:tcPr>
            <w:tcW w:w="2878" w:type="dxa"/>
          </w:tcPr>
          <w:p w:rsidR="005715E6" w:rsidRPr="00D30E84" w:rsidRDefault="00927270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Annalese Turner</w:t>
            </w:r>
            <w:r w:rsidR="005715E6" w:rsidRPr="00D30E84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5715E6" w:rsidRPr="00D30E84" w:rsidRDefault="005715E6" w:rsidP="00F6497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.</w:t>
            </w:r>
            <w:r w:rsidR="00927270">
              <w:rPr>
                <w:sz w:val="20"/>
              </w:rPr>
              <w:t>Tien Trieu, Certificated</w:t>
            </w:r>
          </w:p>
        </w:tc>
        <w:tc>
          <w:tcPr>
            <w:tcW w:w="2878" w:type="dxa"/>
          </w:tcPr>
          <w:p w:rsidR="005715E6" w:rsidRPr="00D30E84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5715E6" w:rsidRPr="00CF076D" w:rsidTr="00F6497B">
        <w:tc>
          <w:tcPr>
            <w:tcW w:w="2878" w:type="dxa"/>
          </w:tcPr>
          <w:p w:rsidR="005715E6" w:rsidRPr="00D30E84" w:rsidRDefault="00927270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Tristen Cain</w:t>
            </w:r>
            <w:r w:rsidR="005715E6" w:rsidRPr="00D30E84">
              <w:rPr>
                <w:sz w:val="20"/>
              </w:rPr>
              <w:t>, Student</w:t>
            </w:r>
          </w:p>
        </w:tc>
        <w:tc>
          <w:tcPr>
            <w:tcW w:w="2878" w:type="dxa"/>
          </w:tcPr>
          <w:p w:rsidR="005715E6" w:rsidRPr="00D30E84" w:rsidRDefault="00022F3D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Justin Delon, Certificated</w:t>
            </w:r>
          </w:p>
        </w:tc>
        <w:tc>
          <w:tcPr>
            <w:tcW w:w="2878" w:type="dxa"/>
          </w:tcPr>
          <w:p w:rsidR="005715E6" w:rsidRPr="00D30E84" w:rsidRDefault="00E04536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Cristobal Navarrette, Student</w:t>
            </w:r>
          </w:p>
        </w:tc>
        <w:tc>
          <w:tcPr>
            <w:tcW w:w="2878" w:type="dxa"/>
          </w:tcPr>
          <w:p w:rsidR="005715E6" w:rsidRPr="00D30E84" w:rsidRDefault="00927270" w:rsidP="00F6497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Delia Contreras, Community M.</w:t>
            </w:r>
          </w:p>
        </w:tc>
        <w:tc>
          <w:tcPr>
            <w:tcW w:w="2878" w:type="dxa"/>
          </w:tcPr>
          <w:p w:rsidR="005715E6" w:rsidRPr="00D30E84" w:rsidRDefault="00927270" w:rsidP="00F6497B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>Valentina Hernandez, Parent</w:t>
            </w:r>
          </w:p>
        </w:tc>
      </w:tr>
      <w:tr w:rsidR="005715E6" w:rsidRPr="00CF076D" w:rsidTr="00F6497B"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5715E6" w:rsidRPr="00CF076D" w:rsidRDefault="005715E6" w:rsidP="005715E6">
      <w:pPr>
        <w:tabs>
          <w:tab w:val="left" w:pos="522"/>
        </w:tabs>
        <w:rPr>
          <w:sz w:val="20"/>
        </w:rPr>
      </w:pPr>
      <w:r w:rsidRPr="00CF076D">
        <w:rPr>
          <w:b/>
          <w:sz w:val="20"/>
        </w:rPr>
        <w:t>Absent:</w:t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  <w:t xml:space="preserve">          </w:t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</w:tblGrid>
      <w:tr w:rsidR="00600AD3" w:rsidRPr="00CF076D" w:rsidTr="00F6497B">
        <w:tc>
          <w:tcPr>
            <w:tcW w:w="2878" w:type="dxa"/>
          </w:tcPr>
          <w:p w:rsidR="00600AD3" w:rsidRPr="00CF076D" w:rsidRDefault="00600AD3" w:rsidP="00F6497B">
            <w:pPr>
              <w:rPr>
                <w:sz w:val="20"/>
              </w:rPr>
            </w:pPr>
            <w:r>
              <w:rPr>
                <w:sz w:val="20"/>
              </w:rPr>
              <w:t>Frank Zavala</w:t>
            </w:r>
            <w:r w:rsidRPr="00D30E84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600AD3" w:rsidRPr="00CF076D" w:rsidRDefault="00600AD3" w:rsidP="00F6497B">
            <w:pPr>
              <w:rPr>
                <w:sz w:val="20"/>
              </w:rPr>
            </w:pPr>
            <w:r>
              <w:rPr>
                <w:sz w:val="20"/>
              </w:rPr>
              <w:t>Kiana Johnson, Student</w:t>
            </w:r>
          </w:p>
        </w:tc>
        <w:tc>
          <w:tcPr>
            <w:tcW w:w="2878" w:type="dxa"/>
          </w:tcPr>
          <w:p w:rsidR="00600AD3" w:rsidRPr="00CF076D" w:rsidRDefault="00600AD3" w:rsidP="00F6497B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600AD3" w:rsidRPr="00CF076D" w:rsidRDefault="00600AD3" w:rsidP="00F6497B">
            <w:pPr>
              <w:rPr>
                <w:sz w:val="20"/>
              </w:rPr>
            </w:pPr>
          </w:p>
        </w:tc>
      </w:tr>
    </w:tbl>
    <w:p w:rsidR="005715E6" w:rsidRPr="008A0BFF" w:rsidRDefault="005715E6" w:rsidP="005715E6">
      <w:pPr>
        <w:rPr>
          <w:rFonts w:eastAsia="Times New Roman"/>
          <w:b/>
          <w:bCs/>
          <w:color w:val="000000"/>
          <w:szCs w:val="24"/>
          <w:lang w:val="es-MX"/>
        </w:rPr>
      </w:pPr>
      <w:r w:rsidRPr="00F859EC">
        <w:rPr>
          <w:sz w:val="22"/>
          <w:szCs w:val="22"/>
          <w:lang w:val="es-MX"/>
        </w:rPr>
        <w:t xml:space="preserve">Guests: </w:t>
      </w:r>
      <w:r w:rsidR="00022F3D">
        <w:rPr>
          <w:sz w:val="20"/>
        </w:rPr>
        <w:t>Yolanda Chilapa (ELAC president), Gloria Gomez, Esther Pintor, Blanca Saucedo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5107"/>
        <w:gridCol w:w="6379"/>
      </w:tblGrid>
      <w:tr w:rsidR="005715E6" w:rsidRPr="00A36A62" w:rsidTr="00C079D0">
        <w:trPr>
          <w:tblHeader/>
        </w:trPr>
        <w:tc>
          <w:tcPr>
            <w:tcW w:w="3330" w:type="dxa"/>
            <w:shd w:val="clear" w:color="auto" w:fill="C0C0C0"/>
          </w:tcPr>
          <w:p w:rsidR="005715E6" w:rsidRPr="00A36A62" w:rsidRDefault="005715E6" w:rsidP="00F6497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</w:rPr>
            </w:pPr>
            <w:r w:rsidRPr="00A36A62"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5107" w:type="dxa"/>
            <w:shd w:val="clear" w:color="auto" w:fill="C0C0C0"/>
          </w:tcPr>
          <w:p w:rsidR="005715E6" w:rsidRPr="00A36A62" w:rsidRDefault="005715E6" w:rsidP="00F6497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36A62"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6379" w:type="dxa"/>
            <w:shd w:val="clear" w:color="auto" w:fill="C0C0C0"/>
          </w:tcPr>
          <w:p w:rsidR="005715E6" w:rsidRPr="00A36A62" w:rsidRDefault="005715E6" w:rsidP="00F6497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Meeting Summary</w:t>
            </w:r>
          </w:p>
        </w:tc>
      </w:tr>
      <w:tr w:rsidR="005715E6" w:rsidTr="00C079D0">
        <w:trPr>
          <w:trHeight w:val="440"/>
        </w:trPr>
        <w:tc>
          <w:tcPr>
            <w:tcW w:w="3330" w:type="dxa"/>
          </w:tcPr>
          <w:p w:rsidR="005715E6" w:rsidRPr="00F06F71" w:rsidRDefault="005715E6" w:rsidP="005715E6">
            <w:pPr>
              <w:pStyle w:val="ListParagraph"/>
              <w:numPr>
                <w:ilvl w:val="0"/>
                <w:numId w:val="1"/>
              </w:num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>Call to Order</w:t>
            </w:r>
          </w:p>
          <w:p w:rsidR="005715E6" w:rsidRPr="00F06F71" w:rsidRDefault="005715E6" w:rsidP="005715E6">
            <w:pPr>
              <w:pStyle w:val="ListParagraph"/>
              <w:numPr>
                <w:ilvl w:val="0"/>
                <w:numId w:val="1"/>
              </w:num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>Approval of minutes</w:t>
            </w:r>
          </w:p>
          <w:p w:rsidR="005715E6" w:rsidRPr="00F06F71" w:rsidRDefault="005715E6" w:rsidP="00F6497B">
            <w:pPr>
              <w:tabs>
                <w:tab w:val="right" w:leader="dot" w:pos="4770"/>
              </w:tabs>
              <w:rPr>
                <w:sz w:val="20"/>
              </w:rPr>
            </w:pPr>
          </w:p>
          <w:p w:rsidR="005715E6" w:rsidRPr="00F06F71" w:rsidRDefault="005715E6" w:rsidP="00F6497B">
            <w:pPr>
              <w:pStyle w:val="ListParagraph"/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5107" w:type="dxa"/>
          </w:tcPr>
          <w:p w:rsidR="005715E6" w:rsidRPr="00F06F71" w:rsidRDefault="005715E6" w:rsidP="00F6497B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 w:rsidRPr="00F06F71">
              <w:rPr>
                <w:sz w:val="20"/>
              </w:rPr>
              <w:t>1. Kasimu Harley, Chair</w:t>
            </w:r>
          </w:p>
          <w:p w:rsidR="005715E6" w:rsidRPr="00F06F71" w:rsidRDefault="00022F3D" w:rsidP="00022F3D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2. Motion by K</w:t>
            </w:r>
            <w:r w:rsidR="005715E6" w:rsidRPr="00F06F71">
              <w:rPr>
                <w:sz w:val="20"/>
              </w:rPr>
              <w:t xml:space="preserve">. </w:t>
            </w:r>
            <w:r>
              <w:rPr>
                <w:sz w:val="20"/>
              </w:rPr>
              <w:t>Harley, second by A. Turner</w:t>
            </w:r>
            <w:r w:rsidR="005715E6" w:rsidRPr="00F06F71">
              <w:rPr>
                <w:sz w:val="20"/>
              </w:rPr>
              <w:t>, to approve minutes as written.</w:t>
            </w:r>
          </w:p>
        </w:tc>
        <w:tc>
          <w:tcPr>
            <w:tcW w:w="6379" w:type="dxa"/>
          </w:tcPr>
          <w:p w:rsidR="005715E6" w:rsidRPr="00F06F71" w:rsidRDefault="005715E6" w:rsidP="00F6497B">
            <w:pPr>
              <w:rPr>
                <w:sz w:val="20"/>
              </w:rPr>
            </w:pPr>
            <w:r w:rsidRPr="00F06F71">
              <w:rPr>
                <w:sz w:val="20"/>
              </w:rPr>
              <w:t>1. Mee</w:t>
            </w:r>
            <w:r w:rsidR="00022F3D">
              <w:rPr>
                <w:sz w:val="20"/>
              </w:rPr>
              <w:t>ting was called to order at 2:52</w:t>
            </w:r>
            <w:r w:rsidRPr="00F06F71">
              <w:rPr>
                <w:sz w:val="20"/>
              </w:rPr>
              <w:t xml:space="preserve"> pm</w:t>
            </w:r>
          </w:p>
          <w:p w:rsidR="005715E6" w:rsidRPr="00F06F71" w:rsidRDefault="005715E6" w:rsidP="00F6497B">
            <w:pPr>
              <w:rPr>
                <w:sz w:val="20"/>
              </w:rPr>
            </w:pPr>
            <w:r w:rsidRPr="00F06F71">
              <w:rPr>
                <w:sz w:val="20"/>
              </w:rPr>
              <w:t>2. All in favor, motion approved.</w:t>
            </w:r>
          </w:p>
          <w:p w:rsidR="005715E6" w:rsidRPr="00F06F71" w:rsidRDefault="005715E6" w:rsidP="00F6497B">
            <w:pPr>
              <w:rPr>
                <w:sz w:val="20"/>
              </w:rPr>
            </w:pPr>
          </w:p>
        </w:tc>
      </w:tr>
      <w:tr w:rsidR="005715E6" w:rsidRPr="00C308E9" w:rsidTr="00C079D0">
        <w:trPr>
          <w:trHeight w:val="1907"/>
        </w:trPr>
        <w:tc>
          <w:tcPr>
            <w:tcW w:w="3330" w:type="dxa"/>
          </w:tcPr>
          <w:p w:rsidR="00157BBA" w:rsidRPr="00DB72D2" w:rsidRDefault="00157BBA" w:rsidP="00DB72D2">
            <w:pPr>
              <w:ind w:hanging="360"/>
              <w:rPr>
                <w:rFonts w:eastAsia="Times New Roman" w:cs="Segoe UI"/>
                <w:sz w:val="20"/>
              </w:rPr>
            </w:pPr>
            <w:r w:rsidRPr="004C4DBE">
              <w:rPr>
                <w:rFonts w:eastAsia="Times New Roman" w:cs="Segoe UI"/>
                <w:sz w:val="20"/>
              </w:rPr>
              <w:t>Re</w:t>
            </w:r>
            <w:r>
              <w:rPr>
                <w:rFonts w:eastAsia="Times New Roman" w:cs="Segoe UI"/>
                <w:sz w:val="20"/>
              </w:rPr>
              <w:t xml:space="preserve"> </w:t>
            </w:r>
            <w:r w:rsidR="00DB72D2">
              <w:rPr>
                <w:rFonts w:eastAsia="Times New Roman" w:cs="Segoe UI"/>
                <w:sz w:val="20"/>
              </w:rPr>
              <w:t xml:space="preserve">         3. </w:t>
            </w:r>
            <w:r w:rsidR="00022F3D" w:rsidRPr="00DB72D2">
              <w:rPr>
                <w:rFonts w:eastAsia="Times New Roman" w:cs="Segoe UI"/>
                <w:sz w:val="20"/>
              </w:rPr>
              <w:t>WASC</w:t>
            </w:r>
          </w:p>
          <w:p w:rsidR="00DB72D2" w:rsidRPr="00DB72D2" w:rsidRDefault="00DB72D2" w:rsidP="00DB72D2">
            <w:pPr>
              <w:rPr>
                <w:rFonts w:eastAsia="Times New Roman" w:cs="Segoe UI"/>
                <w:sz w:val="20"/>
              </w:rPr>
            </w:pPr>
          </w:p>
          <w:p w:rsidR="005715E6" w:rsidRPr="00F06F71" w:rsidRDefault="005715E6" w:rsidP="00DB72D2">
            <w:pPr>
              <w:pStyle w:val="ListParagraph"/>
              <w:rPr>
                <w:sz w:val="20"/>
              </w:rPr>
            </w:pPr>
          </w:p>
        </w:tc>
        <w:tc>
          <w:tcPr>
            <w:tcW w:w="5107" w:type="dxa"/>
          </w:tcPr>
          <w:p w:rsidR="00584433" w:rsidRPr="00584433" w:rsidRDefault="00584433" w:rsidP="00584433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r w:rsidR="00DB72D2">
              <w:rPr>
                <w:sz w:val="20"/>
              </w:rPr>
              <w:t>Austin provided an overv</w:t>
            </w:r>
            <w:r>
              <w:rPr>
                <w:sz w:val="20"/>
              </w:rPr>
              <w:t>iew of Single Plan for Student A</w:t>
            </w:r>
            <w:r w:rsidR="00DB72D2">
              <w:rPr>
                <w:sz w:val="20"/>
              </w:rPr>
              <w:t>chievement (SPSA)</w:t>
            </w:r>
            <w:r>
              <w:rPr>
                <w:sz w:val="20"/>
              </w:rPr>
              <w:t xml:space="preserve"> and the </w:t>
            </w:r>
          </w:p>
          <w:p w:rsidR="00FB2335" w:rsidRDefault="00FB2335" w:rsidP="00E04536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WASC visiting team commendations and recommendations</w:t>
            </w:r>
            <w:r w:rsidR="00584433">
              <w:rPr>
                <w:sz w:val="20"/>
              </w:rPr>
              <w:t xml:space="preserve">. </w:t>
            </w:r>
          </w:p>
          <w:p w:rsidR="00584433" w:rsidRDefault="00584433" w:rsidP="00E04536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The following items were identified as concerns:</w:t>
            </w:r>
          </w:p>
          <w:p w:rsidR="00DB72D2" w:rsidRDefault="00DB72D2" w:rsidP="00E04536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Reviewed allocation budget</w:t>
            </w:r>
          </w:p>
          <w:p w:rsidR="00DB72D2" w:rsidRPr="00600AD3" w:rsidRDefault="00DB72D2" w:rsidP="00600AD3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Concerns over Freshman attrition rate</w:t>
            </w:r>
            <w:r w:rsidR="00600AD3">
              <w:rPr>
                <w:sz w:val="20"/>
              </w:rPr>
              <w:t>. District projected</w:t>
            </w:r>
            <w:r w:rsidR="009F06A9">
              <w:rPr>
                <w:sz w:val="20"/>
              </w:rPr>
              <w:t xml:space="preserve"> </w:t>
            </w:r>
            <w:r w:rsidR="00600AD3">
              <w:rPr>
                <w:sz w:val="20"/>
              </w:rPr>
              <w:t>inaccurate</w:t>
            </w:r>
            <w:r>
              <w:rPr>
                <w:sz w:val="20"/>
              </w:rPr>
              <w:t xml:space="preserve"> </w:t>
            </w:r>
            <w:r w:rsidR="00600AD3">
              <w:rPr>
                <w:sz w:val="20"/>
              </w:rPr>
              <w:t xml:space="preserve">Freshmen </w:t>
            </w:r>
            <w:r>
              <w:rPr>
                <w:sz w:val="20"/>
              </w:rPr>
              <w:t xml:space="preserve">attendance </w:t>
            </w:r>
            <w:r w:rsidR="00600AD3">
              <w:rPr>
                <w:sz w:val="20"/>
              </w:rPr>
              <w:t>over the last few years. The</w:t>
            </w:r>
            <w:r>
              <w:rPr>
                <w:sz w:val="20"/>
              </w:rPr>
              <w:t xml:space="preserve"> district projected student attendance and actual student at</w:t>
            </w:r>
            <w:r w:rsidR="00600AD3">
              <w:rPr>
                <w:sz w:val="20"/>
              </w:rPr>
              <w:t>tendance numbers do not match. T</w:t>
            </w:r>
            <w:r w:rsidRPr="00600AD3">
              <w:rPr>
                <w:sz w:val="20"/>
              </w:rPr>
              <w:t>eacher allocations are based on a wrong/minimum projection of student attendance at Hoover.</w:t>
            </w:r>
            <w:r w:rsidR="00584433" w:rsidRPr="00600AD3">
              <w:rPr>
                <w:sz w:val="20"/>
              </w:rPr>
              <w:t xml:space="preserve">  This was discussed as a mitigating factor to overall school improvement.</w:t>
            </w:r>
          </w:p>
          <w:p w:rsidR="0013459C" w:rsidRPr="00F06F71" w:rsidRDefault="00956F6D" w:rsidP="00DB72D2">
            <w:pPr>
              <w:pStyle w:val="ListParagrap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J </w:t>
            </w:r>
            <w:r w:rsidR="00DB72D2">
              <w:rPr>
                <w:rFonts w:ascii="Calibri" w:hAnsi="Calibri" w:cs="Calibri"/>
                <w:sz w:val="20"/>
              </w:rPr>
              <w:t>Austin will update an</w:t>
            </w:r>
            <w:r w:rsidR="00584433">
              <w:rPr>
                <w:rFonts w:ascii="Calibri" w:hAnsi="Calibri" w:cs="Calibri"/>
                <w:sz w:val="20"/>
              </w:rPr>
              <w:t>d present SPSA at March 1</w:t>
            </w:r>
            <w:r w:rsidR="00584433" w:rsidRPr="00584433">
              <w:rPr>
                <w:rFonts w:ascii="Calibri" w:hAnsi="Calibri" w:cs="Calibri"/>
                <w:sz w:val="20"/>
                <w:vertAlign w:val="superscript"/>
              </w:rPr>
              <w:t>st</w:t>
            </w:r>
            <w:r w:rsidR="00584433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meeting.</w:t>
            </w:r>
          </w:p>
        </w:tc>
        <w:tc>
          <w:tcPr>
            <w:tcW w:w="6379" w:type="dxa"/>
          </w:tcPr>
          <w:p w:rsidR="0013459C" w:rsidRDefault="009F06A9" w:rsidP="009F06A9">
            <w:pPr>
              <w:rPr>
                <w:sz w:val="20"/>
              </w:rPr>
            </w:pPr>
            <w:r>
              <w:rPr>
                <w:sz w:val="20"/>
              </w:rPr>
              <w:t xml:space="preserve"> I</w:t>
            </w:r>
            <w:r w:rsidR="00DB72D2">
              <w:rPr>
                <w:sz w:val="20"/>
              </w:rPr>
              <w:t>nformational</w:t>
            </w: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Pr="002F73BE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Pr="0013459C" w:rsidRDefault="0013459C" w:rsidP="0013459C">
            <w:pPr>
              <w:rPr>
                <w:sz w:val="20"/>
              </w:rPr>
            </w:pPr>
          </w:p>
          <w:p w:rsidR="005715E6" w:rsidRPr="00F06F71" w:rsidRDefault="005715E6" w:rsidP="00F6497B">
            <w:pPr>
              <w:pStyle w:val="ListParagraph"/>
              <w:ind w:left="360"/>
              <w:rPr>
                <w:sz w:val="20"/>
              </w:rPr>
            </w:pPr>
          </w:p>
          <w:p w:rsidR="005715E6" w:rsidRDefault="005715E6" w:rsidP="00F6497B">
            <w:pPr>
              <w:rPr>
                <w:sz w:val="20"/>
              </w:rPr>
            </w:pPr>
          </w:p>
          <w:p w:rsidR="0013459C" w:rsidRDefault="0013459C" w:rsidP="00F6497B">
            <w:pPr>
              <w:rPr>
                <w:sz w:val="20"/>
              </w:rPr>
            </w:pPr>
          </w:p>
          <w:p w:rsidR="0013459C" w:rsidRDefault="0013459C" w:rsidP="00F6497B">
            <w:pPr>
              <w:rPr>
                <w:sz w:val="20"/>
              </w:rPr>
            </w:pPr>
          </w:p>
          <w:p w:rsidR="0013459C" w:rsidRPr="0013459C" w:rsidRDefault="0013459C" w:rsidP="0013459C">
            <w:pPr>
              <w:rPr>
                <w:sz w:val="20"/>
              </w:rPr>
            </w:pPr>
          </w:p>
        </w:tc>
      </w:tr>
      <w:tr w:rsidR="005715E6" w:rsidTr="00C079D0">
        <w:trPr>
          <w:trHeight w:val="872"/>
        </w:trPr>
        <w:tc>
          <w:tcPr>
            <w:tcW w:w="3330" w:type="dxa"/>
          </w:tcPr>
          <w:p w:rsidR="00DB72D2" w:rsidRDefault="00134357" w:rsidP="00DB72D2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4.</w:t>
            </w:r>
            <w:r>
              <w:rPr>
                <w:sz w:val="20"/>
              </w:rPr>
              <w:t xml:space="preserve">   </w:t>
            </w:r>
            <w:r w:rsidR="00DB72D2">
              <w:rPr>
                <w:rFonts w:eastAsia="Times New Roman" w:cs="Segoe UI"/>
                <w:sz w:val="20"/>
              </w:rPr>
              <w:t>Budget:  30100</w:t>
            </w:r>
            <w:r w:rsidR="005C53A5">
              <w:rPr>
                <w:rFonts w:eastAsia="Times New Roman" w:cs="Segoe UI"/>
                <w:sz w:val="20"/>
              </w:rPr>
              <w:t>/30101</w:t>
            </w:r>
          </w:p>
          <w:p w:rsidR="00134357" w:rsidRPr="00134357" w:rsidRDefault="00134357" w:rsidP="00134357">
            <w:pPr>
              <w:rPr>
                <w:rFonts w:eastAsia="Times New Roman" w:cs="Segoe UI"/>
                <w:sz w:val="20"/>
              </w:rPr>
            </w:pPr>
          </w:p>
          <w:p w:rsidR="005715E6" w:rsidRPr="00F06F71" w:rsidRDefault="005715E6" w:rsidP="00134357">
            <w:pPr>
              <w:rPr>
                <w:sz w:val="20"/>
              </w:rPr>
            </w:pPr>
          </w:p>
        </w:tc>
        <w:tc>
          <w:tcPr>
            <w:tcW w:w="5107" w:type="dxa"/>
          </w:tcPr>
          <w:p w:rsidR="005715E6" w:rsidRDefault="00FB2335" w:rsidP="005F442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J Austin presented information on status of current Parent Involvement budget and expenditures.</w:t>
            </w:r>
          </w:p>
          <w:p w:rsidR="005C53A5" w:rsidRDefault="005F4421" w:rsidP="005C53A5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Reallocations of funds based on what is spent on translation services and what is allocated</w:t>
            </w:r>
            <w:r w:rsidR="00584433">
              <w:rPr>
                <w:sz w:val="20"/>
              </w:rPr>
              <w:t>; Y.</w:t>
            </w:r>
            <w:r>
              <w:rPr>
                <w:sz w:val="20"/>
              </w:rPr>
              <w:t xml:space="preserve"> Chilapa will con</w:t>
            </w:r>
            <w:r w:rsidR="00584433">
              <w:rPr>
                <w:sz w:val="20"/>
              </w:rPr>
              <w:t>tinue the discussion</w:t>
            </w:r>
            <w:r>
              <w:rPr>
                <w:sz w:val="20"/>
              </w:rPr>
              <w:t xml:space="preserve"> </w:t>
            </w:r>
            <w:r w:rsidR="009F06A9">
              <w:rPr>
                <w:sz w:val="20"/>
              </w:rPr>
              <w:t>on the allocation $10,100.00 of Parent Involvement funds (2016-17) and provide J. Austin with recommendation.</w:t>
            </w:r>
          </w:p>
          <w:p w:rsidR="005C53A5" w:rsidRPr="005C53A5" w:rsidRDefault="005C53A5" w:rsidP="005C53A5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lastRenderedPageBreak/>
              <w:t>Authorization of budget transfer of $7000 from 5209 to 4301.  This amount will cover a change that occurred in the 2014-15 SPSA which did not include expenditures for associated with ELA with the San Diego Opera.</w:t>
            </w:r>
          </w:p>
          <w:p w:rsidR="005F4421" w:rsidRDefault="005F4421" w:rsidP="005F4421">
            <w:pPr>
              <w:pStyle w:val="ListParagraph"/>
              <w:rPr>
                <w:sz w:val="20"/>
              </w:rPr>
            </w:pPr>
          </w:p>
          <w:p w:rsidR="005F4421" w:rsidRDefault="005F4421" w:rsidP="005F442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J Delon proposed parents assist finding students contributing to Freshman attrition rate and increase parent involvement</w:t>
            </w:r>
            <w:r w:rsidR="009F06A9">
              <w:rPr>
                <w:sz w:val="20"/>
              </w:rPr>
              <w:t xml:space="preserve">- </w:t>
            </w:r>
          </w:p>
          <w:p w:rsidR="009F06A9" w:rsidRPr="005F4421" w:rsidRDefault="009F06A9" w:rsidP="005F442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K. Harley recommended that J. Delon work with parent representatives to create a comprehensive plan for student engagement.</w:t>
            </w:r>
          </w:p>
          <w:p w:rsidR="005F4421" w:rsidRDefault="009F06A9" w:rsidP="005F442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J. Austin recommended that parents who are interested in attending </w:t>
            </w:r>
            <w:r w:rsidR="005F4421">
              <w:rPr>
                <w:sz w:val="20"/>
              </w:rPr>
              <w:t xml:space="preserve">CABE </w:t>
            </w:r>
            <w:r>
              <w:rPr>
                <w:sz w:val="20"/>
              </w:rPr>
              <w:t xml:space="preserve">conference contact H. Hernandez to expedite Travel Authorization and </w:t>
            </w:r>
          </w:p>
          <w:p w:rsidR="00F6497B" w:rsidRPr="00F06F71" w:rsidRDefault="00F6497B" w:rsidP="009F06A9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J Austin welcomed ongoing ideas on how to appropriate </w:t>
            </w:r>
            <w:r w:rsidR="009F06A9">
              <w:rPr>
                <w:sz w:val="20"/>
              </w:rPr>
              <w:t xml:space="preserve">allocation of </w:t>
            </w:r>
            <w:r>
              <w:rPr>
                <w:sz w:val="20"/>
              </w:rPr>
              <w:t>funds</w:t>
            </w:r>
            <w:r w:rsidR="009F06A9">
              <w:rPr>
                <w:sz w:val="20"/>
              </w:rPr>
              <w:t xml:space="preserve"> for the 2016-17</w:t>
            </w:r>
            <w:r>
              <w:rPr>
                <w:sz w:val="20"/>
              </w:rPr>
              <w:t xml:space="preserve"> </w:t>
            </w:r>
            <w:r w:rsidR="009F06A9">
              <w:rPr>
                <w:sz w:val="20"/>
              </w:rPr>
              <w:t>school</w:t>
            </w:r>
            <w:r>
              <w:rPr>
                <w:sz w:val="20"/>
              </w:rPr>
              <w:t xml:space="preserve"> year</w:t>
            </w:r>
          </w:p>
        </w:tc>
        <w:tc>
          <w:tcPr>
            <w:tcW w:w="6379" w:type="dxa"/>
          </w:tcPr>
          <w:p w:rsidR="0074552D" w:rsidRPr="00F06F71" w:rsidRDefault="00134357" w:rsidP="00FB2335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  <w:r w:rsidR="009F06A9">
              <w:rPr>
                <w:sz w:val="20"/>
              </w:rPr>
              <w:t>I</w:t>
            </w:r>
            <w:r w:rsidR="00FB2335">
              <w:rPr>
                <w:sz w:val="20"/>
              </w:rPr>
              <w:t>nformational</w:t>
            </w:r>
          </w:p>
        </w:tc>
      </w:tr>
      <w:tr w:rsidR="005715E6" w:rsidTr="00C079D0">
        <w:trPr>
          <w:trHeight w:val="422"/>
        </w:trPr>
        <w:tc>
          <w:tcPr>
            <w:tcW w:w="3330" w:type="dxa"/>
          </w:tcPr>
          <w:p w:rsidR="005715E6" w:rsidRPr="00F6497B" w:rsidRDefault="005715E6" w:rsidP="00F6497B">
            <w:pPr>
              <w:tabs>
                <w:tab w:val="left" w:pos="540"/>
              </w:tabs>
              <w:ind w:left="360"/>
              <w:rPr>
                <w:sz w:val="20"/>
              </w:rPr>
            </w:pPr>
            <w:r w:rsidRPr="00134357">
              <w:rPr>
                <w:sz w:val="20"/>
              </w:rPr>
              <w:lastRenderedPageBreak/>
              <w:t xml:space="preserve">    </w:t>
            </w:r>
            <w:r w:rsidR="00F6497B" w:rsidRPr="00F6497B">
              <w:rPr>
                <w:sz w:val="20"/>
              </w:rPr>
              <w:t>Public Comment/Round Table</w:t>
            </w:r>
          </w:p>
        </w:tc>
        <w:tc>
          <w:tcPr>
            <w:tcW w:w="5107" w:type="dxa"/>
          </w:tcPr>
          <w:p w:rsidR="00C079D0" w:rsidRDefault="00C079D0" w:rsidP="00F6497B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</w:p>
          <w:p w:rsidR="00F6497B" w:rsidRDefault="00F6497B" w:rsidP="00F6497B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</w:p>
          <w:p w:rsidR="00F6497B" w:rsidRDefault="00F6497B" w:rsidP="00F6497B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</w:p>
          <w:p w:rsidR="00F6497B" w:rsidRPr="00C079D0" w:rsidRDefault="00F6497B" w:rsidP="00F6497B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</w:p>
        </w:tc>
        <w:tc>
          <w:tcPr>
            <w:tcW w:w="6379" w:type="dxa"/>
          </w:tcPr>
          <w:p w:rsidR="00C079D0" w:rsidRPr="005F4421" w:rsidRDefault="005F4421" w:rsidP="00F6497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715E6" w:rsidTr="00C079D0">
        <w:trPr>
          <w:trHeight w:val="332"/>
        </w:trPr>
        <w:tc>
          <w:tcPr>
            <w:tcW w:w="3330" w:type="dxa"/>
          </w:tcPr>
          <w:p w:rsidR="005715E6" w:rsidRPr="00F06F71" w:rsidRDefault="005715E6" w:rsidP="00F6497B">
            <w:p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      </w:t>
            </w:r>
          </w:p>
        </w:tc>
        <w:tc>
          <w:tcPr>
            <w:tcW w:w="5107" w:type="dxa"/>
          </w:tcPr>
          <w:p w:rsidR="00A90C8B" w:rsidRDefault="00A90C8B" w:rsidP="00F6497B">
            <w:pPr>
              <w:pStyle w:val="NormalWeb"/>
              <w:rPr>
                <w:sz w:val="20"/>
              </w:rPr>
            </w:pPr>
          </w:p>
          <w:p w:rsidR="00A90C8B" w:rsidRPr="00F06F71" w:rsidRDefault="00A90C8B" w:rsidP="00F6497B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5715E6" w:rsidRPr="00F06F71" w:rsidRDefault="005715E6" w:rsidP="00F6497B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</w:rPr>
            </w:pPr>
          </w:p>
        </w:tc>
        <w:tc>
          <w:tcPr>
            <w:tcW w:w="6379" w:type="dxa"/>
          </w:tcPr>
          <w:p w:rsidR="00F41D6D" w:rsidRPr="00F6497B" w:rsidRDefault="00F41D6D" w:rsidP="00F6497B">
            <w:pPr>
              <w:rPr>
                <w:sz w:val="20"/>
              </w:rPr>
            </w:pPr>
          </w:p>
        </w:tc>
      </w:tr>
    </w:tbl>
    <w:p w:rsidR="005715E6" w:rsidRDefault="005715E6" w:rsidP="005715E6">
      <w:pPr>
        <w:rPr>
          <w:sz w:val="16"/>
          <w:szCs w:val="16"/>
        </w:rPr>
      </w:pPr>
    </w:p>
    <w:p w:rsidR="005715E6" w:rsidRDefault="005715E6" w:rsidP="005715E6">
      <w:pPr>
        <w:tabs>
          <w:tab w:val="left" w:pos="3108"/>
        </w:tabs>
        <w:rPr>
          <w:b/>
          <w:sz w:val="20"/>
        </w:rPr>
      </w:pPr>
      <w:r>
        <w:rPr>
          <w:b/>
          <w:sz w:val="20"/>
        </w:rPr>
        <w:t xml:space="preserve">Meeting Adjourned at </w:t>
      </w:r>
      <w:r w:rsidR="0013459C">
        <w:rPr>
          <w:b/>
          <w:sz w:val="20"/>
        </w:rPr>
        <w:t>4:05 p</w:t>
      </w:r>
      <w:r>
        <w:rPr>
          <w:b/>
          <w:sz w:val="20"/>
        </w:rPr>
        <w:t>.m.</w:t>
      </w:r>
    </w:p>
    <w:p w:rsidR="009F06A9" w:rsidRDefault="005715E6" w:rsidP="009F06A9">
      <w:pPr>
        <w:rPr>
          <w:sz w:val="22"/>
          <w:szCs w:val="22"/>
        </w:rPr>
      </w:pPr>
      <w:r>
        <w:rPr>
          <w:b/>
          <w:sz w:val="20"/>
        </w:rPr>
        <w:t xml:space="preserve">Minutes recorded by </w:t>
      </w:r>
      <w:r w:rsidR="0013459C">
        <w:rPr>
          <w:b/>
          <w:sz w:val="20"/>
        </w:rPr>
        <w:t>Annalese Turner</w:t>
      </w:r>
    </w:p>
    <w:p w:rsidR="00F41D6D" w:rsidRDefault="00F41D6D" w:rsidP="00F41D6D">
      <w:pPr>
        <w:pStyle w:val="Header"/>
        <w:jc w:val="center"/>
        <w:rPr>
          <w:sz w:val="22"/>
          <w:szCs w:val="22"/>
        </w:rPr>
      </w:pPr>
    </w:p>
    <w:p w:rsidR="00F41D6D" w:rsidRDefault="00F41D6D" w:rsidP="00F41D6D">
      <w:pPr>
        <w:pStyle w:val="Header"/>
        <w:rPr>
          <w:sz w:val="22"/>
          <w:szCs w:val="22"/>
        </w:rPr>
      </w:pPr>
    </w:p>
    <w:p w:rsidR="00F41D6D" w:rsidRDefault="00F41D6D" w:rsidP="00F41D6D">
      <w:pPr>
        <w:pStyle w:val="Header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Dates:  </w:t>
      </w:r>
      <w:r w:rsidRPr="00477BF0">
        <w:rPr>
          <w:sz w:val="22"/>
          <w:szCs w:val="22"/>
        </w:rPr>
        <w:t xml:space="preserve"> </w:t>
      </w:r>
      <w:r>
        <w:rPr>
          <w:sz w:val="22"/>
          <w:szCs w:val="22"/>
        </w:rPr>
        <w:t>Tuesdays</w:t>
      </w:r>
    </w:p>
    <w:p w:rsidR="00F41D6D" w:rsidRDefault="00F41D6D" w:rsidP="006F1BC5">
      <w:pPr>
        <w:pStyle w:val="Header"/>
        <w:jc w:val="center"/>
        <w:rPr>
          <w:sz w:val="22"/>
          <w:szCs w:val="22"/>
        </w:rPr>
      </w:pPr>
    </w:p>
    <w:p w:rsidR="00F41D6D" w:rsidRDefault="00F41D6D" w:rsidP="006F1BC5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October 27, 2015                                    November 17, 2015</w:t>
      </w:r>
      <w:r w:rsidRPr="001E52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December 15, 2015</w:t>
      </w:r>
    </w:p>
    <w:p w:rsidR="00F41D6D" w:rsidRDefault="00F41D6D" w:rsidP="006F1BC5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January 26, 2016</w:t>
      </w:r>
      <w:r>
        <w:rPr>
          <w:sz w:val="22"/>
          <w:szCs w:val="22"/>
        </w:rPr>
        <w:tab/>
        <w:t>February 23, 2016</w:t>
      </w:r>
      <w:r>
        <w:rPr>
          <w:sz w:val="22"/>
          <w:szCs w:val="22"/>
        </w:rPr>
        <w:tab/>
        <w:t xml:space="preserve">    March 2</w:t>
      </w:r>
      <w:r w:rsidR="0029686B">
        <w:rPr>
          <w:sz w:val="22"/>
          <w:szCs w:val="22"/>
        </w:rPr>
        <w:t>2</w:t>
      </w:r>
      <w:r>
        <w:rPr>
          <w:sz w:val="22"/>
          <w:szCs w:val="22"/>
        </w:rPr>
        <w:t>, 2016</w:t>
      </w:r>
    </w:p>
    <w:p w:rsidR="00F41D6D" w:rsidRDefault="00F41D6D" w:rsidP="006F1BC5">
      <w:pPr>
        <w:pStyle w:val="Header"/>
        <w:jc w:val="center"/>
      </w:pPr>
      <w:r>
        <w:rPr>
          <w:sz w:val="22"/>
          <w:szCs w:val="22"/>
        </w:rPr>
        <w:t>April 26, 2016                                        May 24, 2016                                              June 14, 2016</w:t>
      </w:r>
    </w:p>
    <w:p w:rsidR="00F6497B" w:rsidRDefault="00F6497B" w:rsidP="00F41D6D">
      <w:pPr>
        <w:pStyle w:val="Header"/>
        <w:jc w:val="center"/>
      </w:pPr>
    </w:p>
    <w:sectPr w:rsidR="00F6497B" w:rsidSect="00F6497B">
      <w:headerReference w:type="default" r:id="rId7"/>
      <w:footerReference w:type="default" r:id="rId8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4B" w:rsidRDefault="00442B4B">
      <w:r>
        <w:separator/>
      </w:r>
    </w:p>
  </w:endnote>
  <w:endnote w:type="continuationSeparator" w:id="0">
    <w:p w:rsidR="00442B4B" w:rsidRDefault="004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7B" w:rsidRPr="00B867EF" w:rsidRDefault="00F6497B" w:rsidP="00F6497B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BE652C">
      <w:rPr>
        <w:noProof/>
        <w:sz w:val="22"/>
        <w:szCs w:val="22"/>
      </w:rPr>
      <w:t>3/21/2016 6:17 AM</w:t>
    </w:r>
    <w:r w:rsidRPr="00740AC2">
      <w:rPr>
        <w:sz w:val="22"/>
        <w:szCs w:val="22"/>
      </w:rPr>
      <w:fldChar w:fldCharType="end"/>
    </w:r>
    <w:r>
      <w:tab/>
      <w:t>1 of 1</w:t>
    </w:r>
    <w:r>
      <w:tab/>
    </w:r>
    <w:r w:rsidRPr="00B867EF">
      <w:rPr>
        <w:rStyle w:val="PageNumber"/>
        <w:sz w:val="18"/>
        <w:szCs w:val="18"/>
      </w:rPr>
      <w:fldChar w:fldCharType="begin"/>
    </w:r>
    <w:r w:rsidRPr="00B867EF">
      <w:rPr>
        <w:rStyle w:val="PageNumber"/>
        <w:sz w:val="18"/>
        <w:szCs w:val="18"/>
      </w:rPr>
      <w:instrText xml:space="preserve"> PAGE </w:instrText>
    </w:r>
    <w:r w:rsidRPr="00B867EF">
      <w:rPr>
        <w:rStyle w:val="PageNumber"/>
        <w:sz w:val="18"/>
        <w:szCs w:val="18"/>
      </w:rPr>
      <w:fldChar w:fldCharType="separate"/>
    </w:r>
    <w:r w:rsidR="00BE652C">
      <w:rPr>
        <w:rStyle w:val="PageNumber"/>
        <w:noProof/>
        <w:sz w:val="18"/>
        <w:szCs w:val="18"/>
      </w:rPr>
      <w:t>1</w:t>
    </w:r>
    <w:r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4B" w:rsidRDefault="00442B4B">
      <w:r>
        <w:separator/>
      </w:r>
    </w:p>
  </w:footnote>
  <w:footnote w:type="continuationSeparator" w:id="0">
    <w:p w:rsidR="00442B4B" w:rsidRDefault="0044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7B" w:rsidRDefault="00F6497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0A5"/>
    <w:multiLevelType w:val="hybridMultilevel"/>
    <w:tmpl w:val="BB6C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74B"/>
    <w:multiLevelType w:val="hybridMultilevel"/>
    <w:tmpl w:val="4CBA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BBA"/>
    <w:multiLevelType w:val="hybridMultilevel"/>
    <w:tmpl w:val="751C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545E"/>
    <w:multiLevelType w:val="hybridMultilevel"/>
    <w:tmpl w:val="F0989D6C"/>
    <w:lvl w:ilvl="0" w:tplc="545490C2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2120"/>
    <w:multiLevelType w:val="hybridMultilevel"/>
    <w:tmpl w:val="36EC77AA"/>
    <w:lvl w:ilvl="0" w:tplc="9078DA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317463"/>
    <w:multiLevelType w:val="hybridMultilevel"/>
    <w:tmpl w:val="9A1E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09C4"/>
    <w:multiLevelType w:val="hybridMultilevel"/>
    <w:tmpl w:val="D464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05F3"/>
    <w:multiLevelType w:val="hybridMultilevel"/>
    <w:tmpl w:val="1DC6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0BA"/>
    <w:multiLevelType w:val="hybridMultilevel"/>
    <w:tmpl w:val="1DC6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0F4B"/>
    <w:multiLevelType w:val="hybridMultilevel"/>
    <w:tmpl w:val="D5025D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A1B"/>
    <w:multiLevelType w:val="hybridMultilevel"/>
    <w:tmpl w:val="B47A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97D"/>
    <w:multiLevelType w:val="hybridMultilevel"/>
    <w:tmpl w:val="96B2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2CF6"/>
    <w:multiLevelType w:val="hybridMultilevel"/>
    <w:tmpl w:val="33ACC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E6"/>
    <w:rsid w:val="00022F3D"/>
    <w:rsid w:val="00107D0F"/>
    <w:rsid w:val="00134357"/>
    <w:rsid w:val="0013459C"/>
    <w:rsid w:val="00157BBA"/>
    <w:rsid w:val="0029686B"/>
    <w:rsid w:val="002F73BE"/>
    <w:rsid w:val="0030117F"/>
    <w:rsid w:val="00442B4B"/>
    <w:rsid w:val="005715E6"/>
    <w:rsid w:val="00584433"/>
    <w:rsid w:val="005C53A5"/>
    <w:rsid w:val="005F4421"/>
    <w:rsid w:val="00600AD3"/>
    <w:rsid w:val="006F1BC5"/>
    <w:rsid w:val="00707F77"/>
    <w:rsid w:val="0074552D"/>
    <w:rsid w:val="0086435F"/>
    <w:rsid w:val="00927270"/>
    <w:rsid w:val="00956F6D"/>
    <w:rsid w:val="009F06A9"/>
    <w:rsid w:val="009F5AF8"/>
    <w:rsid w:val="00A111BE"/>
    <w:rsid w:val="00A90C8B"/>
    <w:rsid w:val="00BE652C"/>
    <w:rsid w:val="00C079D0"/>
    <w:rsid w:val="00CA02AF"/>
    <w:rsid w:val="00DB72D2"/>
    <w:rsid w:val="00E04536"/>
    <w:rsid w:val="00E7443F"/>
    <w:rsid w:val="00ED42D9"/>
    <w:rsid w:val="00F41D6D"/>
    <w:rsid w:val="00F6497B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20036-7A70-47D4-95BA-3738D54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E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15E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15E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57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5E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71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5E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715E6"/>
  </w:style>
  <w:style w:type="paragraph" w:styleId="ListParagraph">
    <w:name w:val="List Paragraph"/>
    <w:basedOn w:val="Normal"/>
    <w:uiPriority w:val="34"/>
    <w:qFormat/>
    <w:rsid w:val="005715E6"/>
    <w:pPr>
      <w:ind w:left="720"/>
      <w:contextualSpacing/>
    </w:pPr>
  </w:style>
  <w:style w:type="table" w:styleId="TableGrid">
    <w:name w:val="Table Grid"/>
    <w:basedOn w:val="TableNormal"/>
    <w:uiPriority w:val="59"/>
    <w:rsid w:val="005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715E6"/>
    <w:rPr>
      <w:rFonts w:eastAsiaTheme="minorHAnsi"/>
      <w:szCs w:val="24"/>
    </w:rPr>
  </w:style>
  <w:style w:type="character" w:styleId="Emphasis">
    <w:name w:val="Emphasis"/>
    <w:basedOn w:val="DefaultParagraphFont"/>
    <w:uiPriority w:val="20"/>
    <w:qFormat/>
    <w:rsid w:val="005715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A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cp:lastPrinted>2016-03-21T12:43:00Z</cp:lastPrinted>
  <dcterms:created xsi:type="dcterms:W3CDTF">2016-03-21T13:17:00Z</dcterms:created>
  <dcterms:modified xsi:type="dcterms:W3CDTF">2016-03-21T13:17:00Z</dcterms:modified>
</cp:coreProperties>
</file>